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1B9A2" w14:textId="391D7EED" w:rsidR="00E5185B" w:rsidRPr="00331D1E" w:rsidRDefault="00E46162" w:rsidP="00331D1E">
      <w:pPr>
        <w:jc w:val="both"/>
        <w:rPr>
          <w:b/>
          <w:bCs/>
          <w:sz w:val="28"/>
          <w:szCs w:val="28"/>
        </w:rPr>
      </w:pPr>
      <w:r w:rsidRPr="00331D1E">
        <w:rPr>
          <w:b/>
          <w:bCs/>
          <w:sz w:val="28"/>
          <w:szCs w:val="28"/>
        </w:rPr>
        <w:t xml:space="preserve">Todo Lucky Luke: la edición definitiva de un </w:t>
      </w:r>
      <w:r w:rsidR="005200AE" w:rsidRPr="00331D1E">
        <w:rPr>
          <w:b/>
          <w:bCs/>
          <w:sz w:val="28"/>
          <w:szCs w:val="28"/>
        </w:rPr>
        <w:t>héroe</w:t>
      </w:r>
      <w:r w:rsidRPr="00331D1E">
        <w:rPr>
          <w:b/>
          <w:bCs/>
          <w:sz w:val="28"/>
          <w:szCs w:val="28"/>
        </w:rPr>
        <w:t xml:space="preserve"> de cómic eterno</w:t>
      </w:r>
    </w:p>
    <w:p w14:paraId="354EF021" w14:textId="54738DE3" w:rsidR="00E46162" w:rsidRPr="00331D1E" w:rsidRDefault="00E46162" w:rsidP="00331D1E">
      <w:pPr>
        <w:jc w:val="both"/>
        <w:rPr>
          <w:b/>
          <w:bCs/>
          <w:i/>
          <w:iCs/>
        </w:rPr>
      </w:pPr>
      <w:r w:rsidRPr="00331D1E">
        <w:rPr>
          <w:b/>
          <w:bCs/>
          <w:i/>
          <w:iCs/>
        </w:rPr>
        <w:t xml:space="preserve">NORMA Editorial publica la integral de la obra maestra de Morris y </w:t>
      </w:r>
      <w:proofErr w:type="spellStart"/>
      <w:r w:rsidRPr="00331D1E">
        <w:rPr>
          <w:b/>
          <w:bCs/>
          <w:i/>
          <w:iCs/>
        </w:rPr>
        <w:t>Goscinny</w:t>
      </w:r>
      <w:proofErr w:type="spellEnd"/>
      <w:r w:rsidRPr="00331D1E">
        <w:rPr>
          <w:b/>
          <w:bCs/>
          <w:i/>
          <w:iCs/>
        </w:rPr>
        <w:t>, protagonizada por el</w:t>
      </w:r>
      <w:r w:rsidR="00C618E2" w:rsidRPr="00331D1E">
        <w:rPr>
          <w:b/>
          <w:bCs/>
          <w:i/>
          <w:iCs/>
        </w:rPr>
        <w:t xml:space="preserve"> </w:t>
      </w:r>
      <w:r w:rsidR="005200AE" w:rsidRPr="00331D1E">
        <w:rPr>
          <w:b/>
          <w:bCs/>
          <w:i/>
          <w:iCs/>
        </w:rPr>
        <w:t>vaquer</w:t>
      </w:r>
      <w:r w:rsidR="00C618E2" w:rsidRPr="00331D1E">
        <w:rPr>
          <w:b/>
          <w:bCs/>
          <w:i/>
          <w:iCs/>
        </w:rPr>
        <w:t>o, insuperable parodia de los ‘western’ del cine</w:t>
      </w:r>
    </w:p>
    <w:p w14:paraId="34E0EE67" w14:textId="33A11C03" w:rsidR="005200AE" w:rsidRDefault="005200AE" w:rsidP="00331D1E">
      <w:pPr>
        <w:jc w:val="both"/>
      </w:pPr>
      <w:r>
        <w:t>Hay personajes que parecen fuera del tiempo, figuras validadas generación tras generación por el inalterable entusiasmo de los lectores. Lucky Luke es uno de ellos. El vaquero concebido en 1946 por el dibujante francés Morris, de cuyas primeras historietas se cumplen ahora 70 años, sigue cabalgando y viéndoselas con sus no menos leg</w:t>
      </w:r>
      <w:r w:rsidR="00BF484A">
        <w:t>e</w:t>
      </w:r>
      <w:r>
        <w:t>ndarios antagonistas, los inefables hermanos Dalton, ahora en la edición integral que ve la luz en España de la mano de NORMA Editorial.</w:t>
      </w:r>
    </w:p>
    <w:p w14:paraId="1C1681E2" w14:textId="77777777" w:rsidR="00BF484A" w:rsidRDefault="005200AE" w:rsidP="00331D1E">
      <w:pPr>
        <w:jc w:val="both"/>
      </w:pPr>
      <w:r>
        <w:t xml:space="preserve">Fanático del </w:t>
      </w:r>
      <w:r w:rsidRPr="005200AE">
        <w:rPr>
          <w:i/>
          <w:iCs/>
        </w:rPr>
        <w:t>western</w:t>
      </w:r>
      <w:r>
        <w:rPr>
          <w:i/>
          <w:iCs/>
        </w:rPr>
        <w:t xml:space="preserve"> </w:t>
      </w:r>
      <w:r>
        <w:t xml:space="preserve">cinematográfico, Morris tuvo la feliz idea de hacer una parodia del género con aquel héroe de aire imperturbable, al que hizo acompañar de </w:t>
      </w:r>
      <w:proofErr w:type="spellStart"/>
      <w:r w:rsidRPr="005200AE">
        <w:t>Jolly</w:t>
      </w:r>
      <w:proofErr w:type="spellEnd"/>
      <w:r w:rsidRPr="005200AE">
        <w:t xml:space="preserve"> Jumper</w:t>
      </w:r>
      <w:r>
        <w:t>, su inseparable caballo dotado con la facultad del habla.</w:t>
      </w:r>
      <w:r w:rsidR="00BF484A">
        <w:t xml:space="preserve"> Poco después dio forma</w:t>
      </w:r>
      <w:r>
        <w:t xml:space="preserve"> </w:t>
      </w:r>
      <w:r w:rsidR="00BF484A">
        <w:t xml:space="preserve">al clan de los Dalton tras leer las memorias de un personaje real llamado </w:t>
      </w:r>
      <w:r w:rsidR="00BF484A" w:rsidRPr="00BF484A">
        <w:t>Emmett Dalton, que sobrevivió a 23 balazos en el doble atraco que acabó con el resto de la banda, y que había aprovechado su notoriedad para convertirse en guionista y escritor</w:t>
      </w:r>
      <w:r w:rsidR="00BF484A">
        <w:t xml:space="preserve">. </w:t>
      </w:r>
    </w:p>
    <w:p w14:paraId="1B8C59DA" w14:textId="70A13D43" w:rsidR="00BF484A" w:rsidRPr="00C618E2" w:rsidRDefault="00BF484A" w:rsidP="00331D1E">
      <w:pPr>
        <w:jc w:val="both"/>
        <w:rPr>
          <w:i/>
          <w:iCs/>
        </w:rPr>
      </w:pPr>
      <w:r>
        <w:t xml:space="preserve">Para entonces, Morris se había mudado a Estados Unidos, donde conoció a René </w:t>
      </w:r>
      <w:proofErr w:type="spellStart"/>
      <w:r>
        <w:t>Goscinny</w:t>
      </w:r>
      <w:proofErr w:type="spellEnd"/>
      <w:r>
        <w:t xml:space="preserve"> y le propuso colaborar en el proyecto. La incorporación del guionista</w:t>
      </w:r>
      <w:r w:rsidR="004343B1">
        <w:t xml:space="preserve"> –a la sazón padre de la saga </w:t>
      </w:r>
      <w:proofErr w:type="spellStart"/>
      <w:r w:rsidR="004343B1">
        <w:rPr>
          <w:i/>
          <w:iCs/>
        </w:rPr>
        <w:t>Astérix</w:t>
      </w:r>
      <w:proofErr w:type="spellEnd"/>
      <w:r w:rsidR="004343B1">
        <w:t xml:space="preserve"> junto a otro portento de la viñeta, Albert </w:t>
      </w:r>
      <w:proofErr w:type="spellStart"/>
      <w:r w:rsidR="004343B1">
        <w:t>Uderzo</w:t>
      </w:r>
      <w:proofErr w:type="spellEnd"/>
      <w:r w:rsidR="004343B1">
        <w:t>–</w:t>
      </w:r>
      <w:r>
        <w:t xml:space="preserve"> supuso un impulso extraordinario para la incipiente serie, que fue creciendo con episodios como </w:t>
      </w:r>
      <w:r w:rsidRPr="00BF484A">
        <w:rPr>
          <w:i/>
          <w:iCs/>
        </w:rPr>
        <w:t>Raíles en la pradera</w:t>
      </w:r>
      <w:r>
        <w:t xml:space="preserve">, </w:t>
      </w:r>
      <w:r w:rsidRPr="00BF484A">
        <w:rPr>
          <w:i/>
          <w:iCs/>
        </w:rPr>
        <w:t xml:space="preserve">Lucky Luke contra </w:t>
      </w:r>
      <w:proofErr w:type="spellStart"/>
      <w:r w:rsidRPr="00BF484A">
        <w:rPr>
          <w:i/>
          <w:iCs/>
        </w:rPr>
        <w:t>Joss</w:t>
      </w:r>
      <w:proofErr w:type="spellEnd"/>
      <w:r w:rsidRPr="00BF484A">
        <w:rPr>
          <w:i/>
          <w:iCs/>
        </w:rPr>
        <w:t xml:space="preserve"> Jamón</w:t>
      </w:r>
      <w:r>
        <w:t xml:space="preserve">, </w:t>
      </w:r>
      <w:r w:rsidRPr="00BF484A">
        <w:rPr>
          <w:i/>
          <w:iCs/>
        </w:rPr>
        <w:t>Los primos Dalton, El juez</w:t>
      </w:r>
      <w:r w:rsidR="00C618E2">
        <w:rPr>
          <w:i/>
          <w:iCs/>
        </w:rPr>
        <w:t xml:space="preserve">, </w:t>
      </w:r>
      <w:r w:rsidR="00C618E2" w:rsidRPr="00C618E2">
        <w:rPr>
          <w:i/>
          <w:iCs/>
        </w:rPr>
        <w:t>La carrera por Oklahoma</w:t>
      </w:r>
      <w:r w:rsidRPr="00BF484A">
        <w:rPr>
          <w:i/>
          <w:iCs/>
        </w:rPr>
        <w:t>…</w:t>
      </w:r>
      <w:r w:rsidRPr="00BF484A">
        <w:t xml:space="preserve"> </w:t>
      </w:r>
      <w:r w:rsidR="00C618E2">
        <w:t>Así, se fue construyendo una obra llena de carácter y comicidad, con un pie en la realidad histórica y otra en los mitos del séptimo arte, con una narrativa sólida, un dibujo altamente sugerente a pesar de su notable economía de recursos, y un ritmo que no dejaba un respiro a</w:t>
      </w:r>
      <w:r w:rsidR="004343B1">
        <w:t xml:space="preserve"> los lectores de todas las edades</w:t>
      </w:r>
      <w:r w:rsidR="00C618E2">
        <w:t>.</w:t>
      </w:r>
    </w:p>
    <w:p w14:paraId="26D0076B" w14:textId="2C40E364" w:rsidR="00E46162" w:rsidRDefault="00C618E2" w:rsidP="00331D1E">
      <w:pPr>
        <w:jc w:val="both"/>
      </w:pPr>
      <w:r>
        <w:t xml:space="preserve">Como señala el guionista y crítico de historieta </w:t>
      </w:r>
      <w:r w:rsidR="00BF484A">
        <w:t>Jorge García</w:t>
      </w:r>
      <w:r>
        <w:t xml:space="preserve"> en el prólogo a la edición integral de NORMA, que incluye abundantes imágenes inéditas, “d</w:t>
      </w:r>
      <w:r w:rsidR="00BF484A" w:rsidRPr="00BF484A">
        <w:t xml:space="preserve">espués de cinco entregas, Morris y </w:t>
      </w:r>
      <w:proofErr w:type="spellStart"/>
      <w:r w:rsidR="00BF484A" w:rsidRPr="00BF484A">
        <w:t>Goscinny</w:t>
      </w:r>
      <w:proofErr w:type="spellEnd"/>
      <w:r w:rsidR="00BF484A" w:rsidRPr="00BF484A">
        <w:t xml:space="preserve"> habían logrado dos objetivos: revitalizar la cabecera y afirmarse como equipo creativo. Además, habían conseguido que una serie dirigida fundamentalmente al público infantil apelara sin rubor al público adulto. Como rezaba la publicidad del sello </w:t>
      </w:r>
      <w:proofErr w:type="spellStart"/>
      <w:r w:rsidR="00BF484A" w:rsidRPr="00BF484A">
        <w:t>Toray</w:t>
      </w:r>
      <w:proofErr w:type="spellEnd"/>
      <w:r w:rsidR="00BF484A" w:rsidRPr="00BF484A">
        <w:t xml:space="preserve"> (que publicó en castellano los álbumes del célebre </w:t>
      </w:r>
      <w:r w:rsidR="00BF484A" w:rsidRPr="00BF484A">
        <w:rPr>
          <w:i/>
          <w:iCs/>
        </w:rPr>
        <w:t xml:space="preserve">cowboy </w:t>
      </w:r>
      <w:r w:rsidR="00BF484A" w:rsidRPr="00BF484A">
        <w:t xml:space="preserve">en 1963), Lucky Luke era </w:t>
      </w:r>
      <w:r>
        <w:t>‘</w:t>
      </w:r>
      <w:r w:rsidR="00BF484A" w:rsidRPr="00BF484A">
        <w:t>el héroe que divierte y entusiasma a los niños y jóvenes de todo el mundo... Y también a los mayores</w:t>
      </w:r>
      <w:r>
        <w:t>’</w:t>
      </w:r>
      <w:r w:rsidR="00BF484A" w:rsidRPr="00BF484A">
        <w:t xml:space="preserve">. Después de tantos años, aún sigue cabalgando hacia poniente mientras canta </w:t>
      </w:r>
      <w:proofErr w:type="spellStart"/>
      <w:r w:rsidR="00BF484A" w:rsidRPr="00BF484A">
        <w:rPr>
          <w:i/>
          <w:iCs/>
        </w:rPr>
        <w:t>I'm</w:t>
      </w:r>
      <w:proofErr w:type="spellEnd"/>
      <w:r w:rsidR="00BF484A" w:rsidRPr="00BF484A">
        <w:rPr>
          <w:i/>
          <w:iCs/>
        </w:rPr>
        <w:t xml:space="preserve"> a </w:t>
      </w:r>
      <w:proofErr w:type="spellStart"/>
      <w:r w:rsidR="00BF484A" w:rsidRPr="00BF484A">
        <w:rPr>
          <w:i/>
          <w:iCs/>
        </w:rPr>
        <w:t>poor</w:t>
      </w:r>
      <w:proofErr w:type="spellEnd"/>
      <w:r w:rsidR="00BF484A" w:rsidRPr="00BF484A">
        <w:rPr>
          <w:i/>
          <w:iCs/>
        </w:rPr>
        <w:t xml:space="preserve"> </w:t>
      </w:r>
      <w:proofErr w:type="spellStart"/>
      <w:r w:rsidR="00BF484A" w:rsidRPr="00BF484A">
        <w:rPr>
          <w:i/>
          <w:iCs/>
        </w:rPr>
        <w:t>lonesome</w:t>
      </w:r>
      <w:proofErr w:type="spellEnd"/>
      <w:r w:rsidR="00BF484A" w:rsidRPr="00BF484A">
        <w:rPr>
          <w:i/>
          <w:iCs/>
        </w:rPr>
        <w:t xml:space="preserve"> cowboy..</w:t>
      </w:r>
      <w:r w:rsidR="00BF484A" w:rsidRPr="00BF484A">
        <w:t>.</w:t>
      </w:r>
      <w:r>
        <w:t>”</w:t>
      </w:r>
      <w:r w:rsidR="00BF484A" w:rsidRPr="00BF484A">
        <w:t xml:space="preserve">  </w:t>
      </w:r>
      <w:r w:rsidR="005200AE" w:rsidRPr="005200AE">
        <w:t xml:space="preserve"> </w:t>
      </w:r>
      <w:r w:rsidR="005200AE">
        <w:t xml:space="preserve">   </w:t>
      </w:r>
    </w:p>
    <w:p w14:paraId="79B8FA0E" w14:textId="77777777" w:rsidR="00C618E2" w:rsidRDefault="00C618E2" w:rsidP="00331D1E">
      <w:pPr>
        <w:jc w:val="both"/>
      </w:pPr>
    </w:p>
    <w:p w14:paraId="05903258" w14:textId="77777777" w:rsidR="00E46162" w:rsidRDefault="00E46162" w:rsidP="00331D1E">
      <w:pPr>
        <w:jc w:val="both"/>
      </w:pPr>
    </w:p>
    <w:p w14:paraId="6DF0CDB8" w14:textId="1857F004" w:rsidR="00E46162" w:rsidRPr="00E46162" w:rsidRDefault="00E46162" w:rsidP="00331D1E">
      <w:pPr>
        <w:jc w:val="both"/>
        <w:rPr>
          <w:b/>
          <w:bCs/>
        </w:rPr>
      </w:pPr>
      <w:r w:rsidRPr="00E46162">
        <w:rPr>
          <w:b/>
          <w:bCs/>
        </w:rPr>
        <w:t>Sobre los autores</w:t>
      </w:r>
    </w:p>
    <w:p w14:paraId="2D0750C3" w14:textId="77777777" w:rsidR="00E46162" w:rsidRPr="00E46162" w:rsidRDefault="00E46162" w:rsidP="00331D1E">
      <w:pPr>
        <w:jc w:val="both"/>
        <w:rPr>
          <w:b/>
          <w:bCs/>
        </w:rPr>
      </w:pPr>
      <w:proofErr w:type="spellStart"/>
      <w:r w:rsidRPr="00E46162">
        <w:rPr>
          <w:b/>
          <w:bCs/>
        </w:rPr>
        <w:t>Goscinny</w:t>
      </w:r>
      <w:proofErr w:type="spellEnd"/>
      <w:r w:rsidRPr="00E46162">
        <w:rPr>
          <w:b/>
          <w:bCs/>
        </w:rPr>
        <w:t>, René </w:t>
      </w:r>
    </w:p>
    <w:p w14:paraId="289022E5" w14:textId="77777777" w:rsidR="00E46162" w:rsidRPr="00E46162" w:rsidRDefault="00E46162" w:rsidP="00331D1E">
      <w:pPr>
        <w:jc w:val="both"/>
      </w:pPr>
      <w:r w:rsidRPr="00E46162">
        <w:t xml:space="preserve">Nació el 14 de agosto de 1926 en París y falleció el 5 de noviembre de 1977. Su padre era polaco y su madre ucraniana, aunque posteriormente la familia se trasladó a Argentina. Cuando aún era un adolescente, sus primeros dibujos vieron la luz en las publicaciones del Liceo Francés de Buenos Aires, donde cursaba estudios. En 1945, se traslada a Nueva York, donde conoce a profesionales de la talla de Harvey Kurtzman, Bill Elder y Jack Davis, el futuro equipo fundador de la mítica revista </w:t>
      </w:r>
      <w:proofErr w:type="spellStart"/>
      <w:r w:rsidRPr="00E46162">
        <w:t>Mad</w:t>
      </w:r>
      <w:proofErr w:type="spellEnd"/>
      <w:r w:rsidRPr="00E46162">
        <w:t xml:space="preserve">. Allí también entabla amistad con el joven belga Morris, quien desde 1946 realizaba las aventuras de Lucky Luke, que más adelante </w:t>
      </w:r>
      <w:proofErr w:type="spellStart"/>
      <w:r w:rsidRPr="00E46162">
        <w:t>Goscinny</w:t>
      </w:r>
      <w:proofErr w:type="spellEnd"/>
      <w:r w:rsidRPr="00E46162">
        <w:t xml:space="preserve"> se encargará de escribir. Tras regresar a Europa, guioniza y dibuja varios personajes, entre ellos, Dick </w:t>
      </w:r>
      <w:proofErr w:type="spellStart"/>
      <w:r w:rsidRPr="00E46162">
        <w:t>Dicks</w:t>
      </w:r>
      <w:proofErr w:type="spellEnd"/>
      <w:r w:rsidRPr="00E46162">
        <w:t xml:space="preserve">. No obstante, será con el dibujante Albert </w:t>
      </w:r>
      <w:proofErr w:type="spellStart"/>
      <w:r w:rsidRPr="00E46162">
        <w:t>Uderzo</w:t>
      </w:r>
      <w:proofErr w:type="spellEnd"/>
      <w:r w:rsidRPr="00E46162">
        <w:t xml:space="preserve"> con quien creará sus personajes de más éxito. Entre ellos, cabe destacar </w:t>
      </w:r>
      <w:proofErr w:type="spellStart"/>
      <w:r w:rsidRPr="00E46162">
        <w:t>Astérix</w:t>
      </w:r>
      <w:proofErr w:type="spellEnd"/>
      <w:r w:rsidRPr="00E46162">
        <w:t xml:space="preserve">. A lo largo de su carrera </w:t>
      </w:r>
      <w:proofErr w:type="spellStart"/>
      <w:r w:rsidRPr="00E46162">
        <w:t>Goscinny</w:t>
      </w:r>
      <w:proofErr w:type="spellEnd"/>
      <w:r w:rsidRPr="00E46162">
        <w:t xml:space="preserve"> recibió numerosos premios y distinciones, incluyendo el título de Caballero de las Artes y las Letras, concedido por el gobierno francés.</w:t>
      </w:r>
    </w:p>
    <w:p w14:paraId="09810BB3" w14:textId="26787EFD" w:rsidR="00E46162" w:rsidRPr="005200AE" w:rsidRDefault="005200AE" w:rsidP="00331D1E">
      <w:pPr>
        <w:jc w:val="both"/>
        <w:rPr>
          <w:b/>
          <w:bCs/>
        </w:rPr>
      </w:pPr>
      <w:r w:rsidRPr="005200AE">
        <w:rPr>
          <w:b/>
          <w:bCs/>
        </w:rPr>
        <w:t>Morris</w:t>
      </w:r>
    </w:p>
    <w:p w14:paraId="2576FA0B" w14:textId="50426B6D" w:rsidR="005200AE" w:rsidRDefault="005200AE" w:rsidP="00331D1E">
      <w:pPr>
        <w:jc w:val="both"/>
      </w:pPr>
      <w:r w:rsidRPr="005200AE">
        <w:t xml:space="preserve">Maurice de </w:t>
      </w:r>
      <w:proofErr w:type="spellStart"/>
      <w:r w:rsidRPr="005200AE">
        <w:t>Bévère</w:t>
      </w:r>
      <w:proofErr w:type="spellEnd"/>
      <w:r w:rsidRPr="005200AE">
        <w:t>, conocido como Morris, (</w:t>
      </w:r>
      <w:proofErr w:type="spellStart"/>
      <w:r w:rsidRPr="005200AE">
        <w:t>Cortrique</w:t>
      </w:r>
      <w:proofErr w:type="spellEnd"/>
      <w:r w:rsidRPr="005200AE">
        <w:t>, Bélgica, 1 de diciembre de 1923 – Bruselas, 17 de julio de 2001), fue un dibujante de historietas belga.</w:t>
      </w:r>
      <w:r>
        <w:t xml:space="preserve">  </w:t>
      </w:r>
      <w:r w:rsidRPr="005200AE">
        <w:t>Morris es considerado uno de los más notables historietistas belgas del siglo XX. Su creación más conocida es el vaquero </w:t>
      </w:r>
      <w:r w:rsidRPr="005200AE">
        <w:rPr>
          <w:i/>
          <w:iCs/>
        </w:rPr>
        <w:t>Lucky Luke</w:t>
      </w:r>
      <w:r w:rsidRPr="005200AE">
        <w:t xml:space="preserve"> (1955-2001), que desarrolló junto con el francés René </w:t>
      </w:r>
      <w:proofErr w:type="spellStart"/>
      <w:r w:rsidRPr="005200AE">
        <w:t>Goscinny</w:t>
      </w:r>
      <w:proofErr w:type="spellEnd"/>
      <w:r w:rsidRPr="005200AE">
        <w:t>, quien escribió el guion de las aventuras durante los primeros 22 años de la historieta.</w:t>
      </w:r>
    </w:p>
    <w:p w14:paraId="35217819" w14:textId="77777777" w:rsidR="00331D1E" w:rsidRDefault="00331D1E" w:rsidP="00331D1E">
      <w:pPr>
        <w:jc w:val="both"/>
      </w:pPr>
    </w:p>
    <w:p w14:paraId="5881C39E" w14:textId="45AE9FBF" w:rsidR="00331D1E" w:rsidRPr="00331D1E" w:rsidRDefault="00331D1E" w:rsidP="00331D1E">
      <w:pPr>
        <w:jc w:val="both"/>
        <w:rPr>
          <w:b/>
          <w:bCs/>
        </w:rPr>
      </w:pPr>
      <w:r w:rsidRPr="00331D1E">
        <w:rPr>
          <w:b/>
          <w:bCs/>
        </w:rPr>
        <w:t>Datos técnicos</w:t>
      </w:r>
    </w:p>
    <w:p w14:paraId="100267C0" w14:textId="77777777" w:rsidR="00331D1E" w:rsidRDefault="00331D1E" w:rsidP="00331D1E">
      <w:pPr>
        <w:pStyle w:val="Sinespaciado"/>
      </w:pPr>
      <w:r>
        <w:t>Cartoné</w:t>
      </w:r>
    </w:p>
    <w:p w14:paraId="5537D224" w14:textId="2B45DF2E" w:rsidR="00331D1E" w:rsidRDefault="00331D1E" w:rsidP="00331D1E">
      <w:pPr>
        <w:pStyle w:val="Sinespaciado"/>
      </w:pPr>
      <w:r>
        <w:t>22,5 x 31</w:t>
      </w:r>
      <w:r>
        <w:t xml:space="preserve"> cm</w:t>
      </w:r>
    </w:p>
    <w:p w14:paraId="7643AA1D" w14:textId="25A488FA" w:rsidR="00331D1E" w:rsidRDefault="00331D1E" w:rsidP="00331D1E">
      <w:pPr>
        <w:pStyle w:val="Sinespaciado"/>
      </w:pPr>
      <w:r>
        <w:t>256</w:t>
      </w:r>
      <w:r>
        <w:t xml:space="preserve"> págs.</w:t>
      </w:r>
      <w:r>
        <w:t xml:space="preserve"> color</w:t>
      </w:r>
    </w:p>
    <w:p w14:paraId="272BCD60" w14:textId="614BBD31" w:rsidR="00331D1E" w:rsidRDefault="00331D1E" w:rsidP="00331D1E">
      <w:pPr>
        <w:pStyle w:val="Sinespaciado"/>
      </w:pPr>
      <w:r>
        <w:t>ISBN</w:t>
      </w:r>
      <w:r>
        <w:t xml:space="preserve">: </w:t>
      </w:r>
      <w:r>
        <w:t>978-84-679-7190-3</w:t>
      </w:r>
    </w:p>
    <w:p w14:paraId="63EDAAFD" w14:textId="5C574B95" w:rsidR="00331D1E" w:rsidRPr="005200AE" w:rsidRDefault="00331D1E" w:rsidP="00331D1E">
      <w:pPr>
        <w:pStyle w:val="Sinespaciado"/>
      </w:pPr>
      <w:r>
        <w:t>PVP</w:t>
      </w:r>
      <w:r>
        <w:t xml:space="preserve">: </w:t>
      </w:r>
      <w:r>
        <w:t>45,00 €</w:t>
      </w:r>
    </w:p>
    <w:p w14:paraId="306FA4F5" w14:textId="77777777" w:rsidR="005200AE" w:rsidRDefault="005200AE"/>
    <w:p w14:paraId="53B3C43E" w14:textId="5CE15E95" w:rsidR="00331D1E" w:rsidRDefault="00331D1E">
      <w:r>
        <w:t xml:space="preserve">La colección completan serán 8 integrales en total. </w:t>
      </w:r>
    </w:p>
    <w:sectPr w:rsidR="00331D1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162"/>
    <w:rsid w:val="00331D1E"/>
    <w:rsid w:val="004343B1"/>
    <w:rsid w:val="005200AE"/>
    <w:rsid w:val="00BF484A"/>
    <w:rsid w:val="00C618E2"/>
    <w:rsid w:val="00E30355"/>
    <w:rsid w:val="00E46162"/>
    <w:rsid w:val="00E5185B"/>
    <w:rsid w:val="00E77D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80C4E"/>
  <w15:chartTrackingRefBased/>
  <w15:docId w15:val="{D9EB6138-BF36-42A7-A05D-6D3AC205D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461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461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4616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4616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4616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4616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4616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4616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4616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4616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4616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4616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4616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4616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4616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4616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4616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46162"/>
    <w:rPr>
      <w:rFonts w:eastAsiaTheme="majorEastAsia" w:cstheme="majorBidi"/>
      <w:color w:val="272727" w:themeColor="text1" w:themeTint="D8"/>
    </w:rPr>
  </w:style>
  <w:style w:type="paragraph" w:styleId="Ttulo">
    <w:name w:val="Title"/>
    <w:basedOn w:val="Normal"/>
    <w:next w:val="Normal"/>
    <w:link w:val="TtuloCar"/>
    <w:uiPriority w:val="10"/>
    <w:qFormat/>
    <w:rsid w:val="00E461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4616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4616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4616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46162"/>
    <w:pPr>
      <w:spacing w:before="160"/>
      <w:jc w:val="center"/>
    </w:pPr>
    <w:rPr>
      <w:i/>
      <w:iCs/>
      <w:color w:val="404040" w:themeColor="text1" w:themeTint="BF"/>
    </w:rPr>
  </w:style>
  <w:style w:type="character" w:customStyle="1" w:styleId="CitaCar">
    <w:name w:val="Cita Car"/>
    <w:basedOn w:val="Fuentedeprrafopredeter"/>
    <w:link w:val="Cita"/>
    <w:uiPriority w:val="29"/>
    <w:rsid w:val="00E46162"/>
    <w:rPr>
      <w:i/>
      <w:iCs/>
      <w:color w:val="404040" w:themeColor="text1" w:themeTint="BF"/>
    </w:rPr>
  </w:style>
  <w:style w:type="paragraph" w:styleId="Prrafodelista">
    <w:name w:val="List Paragraph"/>
    <w:basedOn w:val="Normal"/>
    <w:uiPriority w:val="34"/>
    <w:qFormat/>
    <w:rsid w:val="00E46162"/>
    <w:pPr>
      <w:ind w:left="720"/>
      <w:contextualSpacing/>
    </w:pPr>
  </w:style>
  <w:style w:type="character" w:styleId="nfasisintenso">
    <w:name w:val="Intense Emphasis"/>
    <w:basedOn w:val="Fuentedeprrafopredeter"/>
    <w:uiPriority w:val="21"/>
    <w:qFormat/>
    <w:rsid w:val="00E46162"/>
    <w:rPr>
      <w:i/>
      <w:iCs/>
      <w:color w:val="0F4761" w:themeColor="accent1" w:themeShade="BF"/>
    </w:rPr>
  </w:style>
  <w:style w:type="paragraph" w:styleId="Citadestacada">
    <w:name w:val="Intense Quote"/>
    <w:basedOn w:val="Normal"/>
    <w:next w:val="Normal"/>
    <w:link w:val="CitadestacadaCar"/>
    <w:uiPriority w:val="30"/>
    <w:qFormat/>
    <w:rsid w:val="00E461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46162"/>
    <w:rPr>
      <w:i/>
      <w:iCs/>
      <w:color w:val="0F4761" w:themeColor="accent1" w:themeShade="BF"/>
    </w:rPr>
  </w:style>
  <w:style w:type="character" w:styleId="Referenciaintensa">
    <w:name w:val="Intense Reference"/>
    <w:basedOn w:val="Fuentedeprrafopredeter"/>
    <w:uiPriority w:val="32"/>
    <w:qFormat/>
    <w:rsid w:val="00E46162"/>
    <w:rPr>
      <w:b/>
      <w:bCs/>
      <w:smallCaps/>
      <w:color w:val="0F4761" w:themeColor="accent1" w:themeShade="BF"/>
      <w:spacing w:val="5"/>
    </w:rPr>
  </w:style>
  <w:style w:type="paragraph" w:styleId="Sinespaciado">
    <w:name w:val="No Spacing"/>
    <w:uiPriority w:val="1"/>
    <w:qFormat/>
    <w:rsid w:val="00331D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855140">
      <w:bodyDiv w:val="1"/>
      <w:marLeft w:val="0"/>
      <w:marRight w:val="0"/>
      <w:marTop w:val="0"/>
      <w:marBottom w:val="0"/>
      <w:divBdr>
        <w:top w:val="none" w:sz="0" w:space="0" w:color="auto"/>
        <w:left w:val="none" w:sz="0" w:space="0" w:color="auto"/>
        <w:bottom w:val="none" w:sz="0" w:space="0" w:color="auto"/>
        <w:right w:val="none" w:sz="0" w:space="0" w:color="auto"/>
      </w:divBdr>
    </w:div>
    <w:div w:id="970474439">
      <w:bodyDiv w:val="1"/>
      <w:marLeft w:val="0"/>
      <w:marRight w:val="0"/>
      <w:marTop w:val="0"/>
      <w:marBottom w:val="0"/>
      <w:divBdr>
        <w:top w:val="none" w:sz="0" w:space="0" w:color="auto"/>
        <w:left w:val="none" w:sz="0" w:space="0" w:color="auto"/>
        <w:bottom w:val="none" w:sz="0" w:space="0" w:color="auto"/>
        <w:right w:val="none" w:sz="0" w:space="0" w:color="auto"/>
      </w:divBdr>
    </w:div>
    <w:div w:id="1748725096">
      <w:bodyDiv w:val="1"/>
      <w:marLeft w:val="0"/>
      <w:marRight w:val="0"/>
      <w:marTop w:val="0"/>
      <w:marBottom w:val="0"/>
      <w:divBdr>
        <w:top w:val="none" w:sz="0" w:space="0" w:color="auto"/>
        <w:left w:val="none" w:sz="0" w:space="0" w:color="auto"/>
        <w:bottom w:val="none" w:sz="0" w:space="0" w:color="auto"/>
        <w:right w:val="none" w:sz="0" w:space="0" w:color="auto"/>
      </w:divBdr>
    </w:div>
    <w:div w:id="202809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674</Words>
  <Characters>3708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3</cp:revision>
  <dcterms:created xsi:type="dcterms:W3CDTF">2025-01-02T11:39:00Z</dcterms:created>
  <dcterms:modified xsi:type="dcterms:W3CDTF">2025-01-30T15:07:00Z</dcterms:modified>
</cp:coreProperties>
</file>